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27d84"/>
          <w:sz w:val="36"/>
          <w:szCs w:val="36"/>
        </w:rPr>
      </w:pPr>
      <w:r w:rsidDel="00000000" w:rsidR="00000000" w:rsidRPr="00000000">
        <w:rPr>
          <w:rFonts w:ascii="Calibri" w:cs="Calibri" w:eastAsia="Calibri" w:hAnsi="Calibri"/>
          <w:b w:val="1"/>
          <w:color w:val="427d84"/>
          <w:sz w:val="36"/>
          <w:szCs w:val="36"/>
          <w:rtl w:val="0"/>
        </w:rPr>
        <w:t xml:space="preserve">Worksheet </w:t>
      </w:r>
      <w:r w:rsidDel="00000000" w:rsidR="00000000" w:rsidRPr="00000000">
        <w:rPr>
          <w:b w:val="1"/>
          <w:color w:val="427d84"/>
          <w:sz w:val="36"/>
          <w:szCs w:val="36"/>
          <w:rtl w:val="0"/>
        </w:rPr>
        <w:t xml:space="preserve">2 COPD</w:t>
      </w:r>
      <w:r w:rsidDel="00000000" w:rsidR="00000000" w:rsidRPr="00000000">
        <w:rPr>
          <w:rFonts w:ascii="Calibri" w:cs="Calibri" w:eastAsia="Calibri" w:hAnsi="Calibri"/>
          <w:b w:val="1"/>
          <w:color w:val="427d84"/>
          <w:sz w:val="36"/>
          <w:szCs w:val="36"/>
          <w:rtl w:val="0"/>
        </w:rPr>
        <w:t xml:space="preserve"> (Facilitator Version 1.0) –</w:t>
      </w:r>
      <w:r w:rsidDel="00000000" w:rsidR="00000000" w:rsidRPr="00000000">
        <w:rPr>
          <w:b w:val="1"/>
          <w:color w:val="427d84"/>
          <w:sz w:val="36"/>
          <w:szCs w:val="36"/>
          <w:rtl w:val="0"/>
        </w:rPr>
        <w:t xml:space="preserve"> </w:t>
      </w:r>
      <w:r w:rsidDel="00000000" w:rsidR="00000000" w:rsidRPr="00000000">
        <w:rPr>
          <w:rFonts w:ascii="Calibri" w:cs="Calibri" w:eastAsia="Calibri" w:hAnsi="Calibri"/>
          <w:b w:val="1"/>
          <w:color w:val="427d84"/>
          <w:sz w:val="36"/>
          <w:szCs w:val="36"/>
          <w:rtl w:val="0"/>
        </w:rPr>
        <w:t xml:space="preserve"> Studying the syste</w:t>
      </w:r>
      <w:r w:rsidDel="00000000" w:rsidR="00000000" w:rsidRPr="00000000">
        <w:rPr>
          <w:b w:val="1"/>
          <w:color w:val="427d84"/>
          <w:sz w:val="36"/>
          <w:szCs w:val="36"/>
          <w:rtl w:val="0"/>
        </w:rPr>
        <w:t xml:space="preserve">m: Social determinants</w:t>
      </w:r>
      <w:r w:rsidDel="00000000" w:rsidR="00000000" w:rsidRPr="00000000">
        <w:rPr>
          <w:rtl w:val="0"/>
        </w:rPr>
      </w:r>
    </w:p>
    <w:p w:rsidR="00000000" w:rsidDel="00000000" w:rsidP="00000000" w:rsidRDefault="00000000" w:rsidRPr="00000000" w14:paraId="00000002">
      <w:pPr>
        <w:rPr>
          <w:color w:val="84c53f"/>
          <w:sz w:val="32"/>
          <w:szCs w:val="32"/>
        </w:rPr>
      </w:pPr>
      <w:r w:rsidDel="00000000" w:rsidR="00000000" w:rsidRPr="00000000">
        <w:rPr>
          <w:color w:val="84c53f"/>
          <w:sz w:val="32"/>
          <w:szCs w:val="32"/>
          <w:rtl w:val="0"/>
        </w:rPr>
        <w:t xml:space="preserve">Background information</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social determinants of health are non-medical factors which contribute to a person’s health. They are the conditions within which we are born, live, grow, work and age. These factors such as education, housing, employment, childhood experiences, access to services, community involvement and overall well-being all contribute to what makes us healthy. When we work within the health system, we encounter inequalities in the social determinants of health and often see how these wider conditions of society contribute to our patients becoming ill or how they manage their disease. Understanding social determinants will help us firstly to get to the root of the problem, help us to identify important inequalities in our patient populations, and allow us to focus on preventing disease in the first place. This will reduce healthcare activity by reducing demand, which is the most important driver for sustainable healthcare. </w:t>
      </w:r>
    </w:p>
    <w:p w:rsidR="00000000" w:rsidDel="00000000" w:rsidP="00000000" w:rsidRDefault="00000000" w:rsidRPr="00000000" w14:paraId="00000004">
      <w:pPr>
        <w:rPr>
          <w:b w:val="1"/>
          <w:color w:val="000000"/>
          <w:sz w:val="24"/>
          <w:szCs w:val="24"/>
        </w:rPr>
      </w:pPr>
      <w:r w:rsidDel="00000000" w:rsidR="00000000" w:rsidRPr="00000000">
        <w:rPr>
          <w:b w:val="1"/>
          <w:color w:val="84c53f"/>
          <w:sz w:val="32"/>
          <w:szCs w:val="32"/>
          <w:rtl w:val="0"/>
        </w:rPr>
        <w:t xml:space="preserve">Activity 1</w:t>
      </w:r>
      <w:r w:rsidDel="00000000" w:rsidR="00000000" w:rsidRPr="00000000">
        <w:rPr>
          <w:rFonts w:ascii="Calibri" w:cs="Calibri" w:eastAsia="Calibri" w:hAnsi="Calibri"/>
          <w:b w:val="1"/>
          <w:color w:val="84c53f"/>
          <w:sz w:val="32"/>
          <w:szCs w:val="32"/>
          <w:rtl w:val="0"/>
        </w:rPr>
        <w:t xml:space="preserve">  – Studying the system: </w:t>
      </w:r>
      <w:r w:rsidDel="00000000" w:rsidR="00000000" w:rsidRPr="00000000">
        <w:rPr>
          <w:b w:val="1"/>
          <w:color w:val="84c53f"/>
          <w:sz w:val="32"/>
          <w:szCs w:val="32"/>
          <w:rtl w:val="0"/>
        </w:rPr>
        <w:t xml:space="preserve">Scanning for social determinants</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Task: Read the scenario below and look at the Scanning for Social Determinants Table. How might each of the social determinants be contributing to the problem of frequent readmissions in this elderly population group? </w:t>
      </w:r>
      <w:r w:rsidDel="00000000" w:rsidR="00000000" w:rsidRPr="00000000">
        <w:rPr>
          <w:sz w:val="24"/>
          <w:szCs w:val="24"/>
          <w:rtl w:val="0"/>
        </w:rPr>
        <w:t xml:space="preserve">Consider each of the social determinants of health in turn, and think about how each one might contribute to the  living conditions of these patients and have consequences on how they experience life and their chronic diseases. Write your answers in the </w:t>
      </w:r>
      <w:r w:rsidDel="00000000" w:rsidR="00000000" w:rsidRPr="00000000">
        <w:rPr>
          <w:b w:val="1"/>
          <w:sz w:val="24"/>
          <w:szCs w:val="24"/>
          <w:rtl w:val="0"/>
        </w:rPr>
        <w:t xml:space="preserve">Scanning for Social Determinants Table below</w:t>
      </w:r>
      <w:r w:rsidDel="00000000" w:rsidR="00000000" w:rsidRPr="00000000">
        <w:rPr>
          <w:sz w:val="24"/>
          <w:szCs w:val="24"/>
          <w:rtl w:val="0"/>
        </w:rPr>
        <w:t xml:space="preserve">. (Please appoint a scribe in your group and someone to feedback your answers when you return to the whole group).</w:t>
      </w:r>
      <w:r w:rsidDel="00000000" w:rsidR="00000000" w:rsidRPr="00000000">
        <w:rPr>
          <w:b w:val="1"/>
          <w:sz w:val="24"/>
          <w:szCs w:val="24"/>
          <w:rtl w:val="0"/>
        </w:rPr>
        <w:t xml:space="preserve"> </w:t>
      </w:r>
    </w:p>
    <w:p w:rsidR="00000000" w:rsidDel="00000000" w:rsidP="00000000" w:rsidRDefault="00000000" w:rsidRPr="00000000" w14:paraId="00000006">
      <w:pPr>
        <w:rPr>
          <w:sz w:val="24"/>
          <w:szCs w:val="24"/>
        </w:rPr>
      </w:pPr>
      <w:r w:rsidDel="00000000" w:rsidR="00000000" w:rsidRPr="00000000">
        <w:rPr>
          <w:b w:val="1"/>
          <w:i w:val="1"/>
          <w:color w:val="ff0000"/>
          <w:sz w:val="24"/>
          <w:szCs w:val="24"/>
          <w:rtl w:val="0"/>
        </w:rPr>
        <w:t xml:space="preserve">Facilitator note:</w:t>
      </w:r>
      <w:r w:rsidDel="00000000" w:rsidR="00000000" w:rsidRPr="00000000">
        <w:rPr>
          <w:i w:val="1"/>
          <w:sz w:val="24"/>
          <w:szCs w:val="24"/>
          <w:rtl w:val="0"/>
        </w:rPr>
        <w:t xml:space="preserve"> Encourage students to think about each social determinant of health in turn, but also recognise that some are more relevant than others in our population group. (They may not get time to think of all the various determinants in 15 mins). The main goal is that they learn the approach for considering these determinants for all patient groups in all settings, and also think about how they might find the data to measure it as part of a Quality Improvement project. </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84c53f"/>
          <w:sz w:val="32"/>
          <w:szCs w:val="32"/>
        </w:rPr>
      </w:pPr>
      <w:r w:rsidDel="00000000" w:rsidR="00000000" w:rsidRPr="00000000">
        <w:rPr>
          <w:rtl w:val="0"/>
        </w:rPr>
      </w:r>
    </w:p>
    <w:p w:rsidR="00000000" w:rsidDel="00000000" w:rsidP="00000000" w:rsidRDefault="00000000" w:rsidRPr="00000000" w14:paraId="00000008">
      <w:pPr>
        <w:rPr>
          <w:b w:val="1"/>
          <w:color w:val="84c53f"/>
          <w:sz w:val="32"/>
          <w:szCs w:val="32"/>
        </w:rPr>
      </w:pPr>
      <w:r w:rsidDel="00000000" w:rsidR="00000000" w:rsidRPr="00000000">
        <w:rPr>
          <w:b w:val="1"/>
          <w:color w:val="84c53f"/>
          <w:sz w:val="32"/>
          <w:szCs w:val="32"/>
          <w:rtl w:val="0"/>
        </w:rPr>
        <w:t xml:space="preserve">Scenario</w:t>
      </w:r>
    </w:p>
    <w:p w:rsidR="00000000" w:rsidDel="00000000" w:rsidP="00000000" w:rsidRDefault="00000000" w:rsidRPr="00000000" w14:paraId="00000009">
      <w:pPr>
        <w:widowControl w:val="0"/>
        <w:spacing w:before="220" w:line="276" w:lineRule="auto"/>
        <w:rPr>
          <w:sz w:val="24"/>
          <w:szCs w:val="24"/>
        </w:rPr>
      </w:pPr>
      <w:r w:rsidDel="00000000" w:rsidR="00000000" w:rsidRPr="00000000">
        <w:rPr>
          <w:sz w:val="24"/>
          <w:szCs w:val="24"/>
          <w:rtl w:val="0"/>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antibiotics and oral steroids. Elizabeth is then admitted to the Care of the Elderly Ward.</w:t>
      </w:r>
    </w:p>
    <w:p w:rsidR="00000000" w:rsidDel="00000000" w:rsidP="00000000" w:rsidRDefault="00000000" w:rsidRPr="00000000" w14:paraId="0000000A">
      <w:pPr>
        <w:widowControl w:val="0"/>
        <w:spacing w:before="220" w:line="276" w:lineRule="auto"/>
        <w:rPr>
          <w:sz w:val="24"/>
          <w:szCs w:val="24"/>
        </w:rPr>
      </w:pPr>
      <w:r w:rsidDel="00000000" w:rsidR="00000000" w:rsidRPr="00000000">
        <w:rPr>
          <w:sz w:val="24"/>
          <w:szCs w:val="24"/>
          <w:rtl w:val="0"/>
        </w:rPr>
        <w:t xml:space="preserve">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(pMDI) Ventolin to help manage exacerbations. She lives alone in the centre of town near a busy road in a ground floor flat. She currently receives a social care package which includes one carer visit per day at her home for 30 min for a welfare check. </w:t>
      </w:r>
    </w:p>
    <w:p w:rsidR="00000000" w:rsidDel="00000000" w:rsidP="00000000" w:rsidRDefault="00000000" w:rsidRPr="00000000" w14:paraId="0000000B">
      <w:pPr>
        <w:widowControl w:val="0"/>
        <w:spacing w:before="220" w:line="276" w:lineRule="auto"/>
        <w:rPr>
          <w:sz w:val="24"/>
          <w:szCs w:val="24"/>
        </w:rPr>
      </w:pPr>
      <w:r w:rsidDel="00000000" w:rsidR="00000000" w:rsidRPr="00000000">
        <w:rPr>
          <w:sz w:val="24"/>
          <w:szCs w:val="24"/>
          <w:rtl w:val="0"/>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000000" w:rsidDel="00000000" w:rsidP="00000000" w:rsidRDefault="00000000" w:rsidRPr="00000000" w14:paraId="0000000C">
      <w:pPr>
        <w:widowControl w:val="0"/>
        <w:spacing w:before="220" w:line="276" w:lineRule="auto"/>
        <w:rPr>
          <w:sz w:val="24"/>
          <w:szCs w:val="24"/>
        </w:rPr>
      </w:pPr>
      <w:r w:rsidDel="00000000" w:rsidR="00000000" w:rsidRPr="00000000">
        <w:rPr>
          <w:sz w:val="24"/>
          <w:szCs w:val="24"/>
          <w:rtl w:val="0"/>
        </w:rPr>
        <w:t xml:space="preserve">You decide to do an audit with your ward clerk to find out more about this problem. You discover that 200 COPD patients are admitted at least 4 times per year, with an average length of stay of 4 days. They are usually brought to the hospital  by ambulance and go home by taxi after discharge. You also notice that 80% are prescribed a new Ventolin MDI inhaler on discharge, 15% are current smokers, and 30% live alone.</w:t>
      </w:r>
    </w:p>
    <w:p w:rsidR="00000000" w:rsidDel="00000000" w:rsidP="00000000" w:rsidRDefault="00000000" w:rsidRPr="00000000" w14:paraId="0000000D">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E">
      <w:pPr>
        <w:widowControl w:val="0"/>
        <w:spacing w:line="276" w:lineRule="auto"/>
        <w:rPr>
          <w:b w:val="1"/>
          <w:i w:val="1"/>
          <w:color w:val="ff0000"/>
          <w:sz w:val="24"/>
          <w:szCs w:val="24"/>
        </w:rPr>
      </w:pPr>
      <w:r w:rsidDel="00000000" w:rsidR="00000000" w:rsidRPr="00000000">
        <w:rPr>
          <w:rtl w:val="0"/>
        </w:rPr>
      </w:r>
    </w:p>
    <w:p w:rsidR="00000000" w:rsidDel="00000000" w:rsidP="00000000" w:rsidRDefault="00000000" w:rsidRPr="00000000" w14:paraId="0000000F">
      <w:pPr>
        <w:widowControl w:val="0"/>
        <w:spacing w:line="276" w:lineRule="auto"/>
        <w:rPr>
          <w:i w:val="1"/>
          <w:sz w:val="24"/>
          <w:szCs w:val="24"/>
        </w:rPr>
      </w:pPr>
      <w:r w:rsidDel="00000000" w:rsidR="00000000" w:rsidRPr="00000000">
        <w:rPr>
          <w:b w:val="1"/>
          <w:i w:val="1"/>
          <w:color w:val="ff0000"/>
          <w:sz w:val="24"/>
          <w:szCs w:val="24"/>
          <w:rtl w:val="0"/>
        </w:rPr>
        <w:t xml:space="preserve">Facilitator </w:t>
      </w:r>
      <w:r w:rsidDel="00000000" w:rsidR="00000000" w:rsidRPr="00000000">
        <w:rPr>
          <w:b w:val="1"/>
          <w:i w:val="1"/>
          <w:color w:val="ff0000"/>
          <w:sz w:val="24"/>
          <w:szCs w:val="24"/>
          <w:rtl w:val="0"/>
        </w:rPr>
        <w:t xml:space="preserve">Note:</w:t>
      </w:r>
      <w:r w:rsidDel="00000000" w:rsidR="00000000" w:rsidRPr="00000000">
        <w:rPr>
          <w:i w:val="1"/>
          <w:sz w:val="24"/>
          <w:szCs w:val="24"/>
          <w:rtl w:val="0"/>
        </w:rPr>
        <w:t xml:space="preserve"> The purpose of this scenario is to encourage students to think about what might be the best solutions to this complex problem of frequently re-admitted elderly patients with exacerbations of chronic disease. The assumption is that they are receiving optimal medical therapy and therefore reviewing their medical management plan is not the sole solution.  Learners might think about adding in oxygen therapy for example, which would not be suitable for patients who are smokers.  Instead, this scenario gets learners to think about avoidable and preventable hospital admissions, or ways in which the pathway could be adapted to better suit these patients. The focus should be on how we help patients like Elizabeth to better manage their chronic illness to avoid a cycle of re-admissions with relatively little clinical benefit. </w:t>
      </w:r>
    </w:p>
    <w:p w:rsidR="00000000" w:rsidDel="00000000" w:rsidP="00000000" w:rsidRDefault="00000000" w:rsidRPr="00000000" w14:paraId="00000010">
      <w:pPr>
        <w:widowControl w:val="0"/>
        <w:spacing w:line="276" w:lineRule="auto"/>
        <w:rPr>
          <w:i w:val="1"/>
          <w:sz w:val="24"/>
          <w:szCs w:val="24"/>
        </w:rPr>
      </w:pPr>
      <w:r w:rsidDel="00000000" w:rsidR="00000000" w:rsidRPr="00000000">
        <w:rPr>
          <w:i w:val="1"/>
          <w:sz w:val="24"/>
          <w:szCs w:val="24"/>
          <w:rtl w:val="0"/>
        </w:rPr>
        <w:t xml:space="preserve">This scenario could equally be adapted to other chronic illness which cause cycles of readmissions in your area of work</w:t>
      </w:r>
    </w:p>
    <w:p w:rsidR="00000000" w:rsidDel="00000000" w:rsidP="00000000" w:rsidRDefault="00000000" w:rsidRPr="00000000" w14:paraId="00000011">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13">
      <w:pPr>
        <w:widowControl w:val="0"/>
        <w:spacing w:line="276" w:lineRule="auto"/>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Answers for a selection of the social determinants are given below. Please feel free to also present your own examples.]</w:t>
      </w:r>
    </w:p>
    <w:p w:rsidR="00000000" w:rsidDel="00000000" w:rsidP="00000000" w:rsidRDefault="00000000" w:rsidRPr="00000000" w14:paraId="00000014">
      <w:pPr>
        <w:widowControl w:val="0"/>
        <w:spacing w:after="240" w:before="240" w:line="240" w:lineRule="auto"/>
        <w:rPr>
          <w:sz w:val="24"/>
          <w:szCs w:val="24"/>
        </w:rPr>
      </w:pPr>
      <w:r w:rsidDel="00000000" w:rsidR="00000000" w:rsidRPr="00000000">
        <w:rPr>
          <w:sz w:val="24"/>
          <w:szCs w:val="24"/>
        </w:rPr>
        <w:drawing>
          <wp:inline distB="114300" distT="114300" distL="114300" distR="114300">
            <wp:extent cx="7716516" cy="5202873"/>
            <wp:effectExtent b="0" l="0" r="0" t="0"/>
            <wp:docPr id="4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716516" cy="5202873"/>
                    </a:xfrm>
                    <a:prstGeom prst="rect"/>
                    <a:ln/>
                  </pic:spPr>
                </pic:pic>
              </a:graphicData>
            </a:graphic>
          </wp:inline>
        </w:drawing>
      </w:r>
      <w:r w:rsidDel="00000000" w:rsidR="00000000" w:rsidRPr="00000000">
        <w:rPr>
          <w:rtl w:val="0"/>
        </w:rPr>
      </w:r>
    </w:p>
    <w:sectPr>
      <w:headerReference r:id="rId8" w:type="default"/>
      <w:footerReference r:id="rId9"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13"/>
        <w:tab w:val="right" w:pos="9026"/>
      </w:tabs>
      <w:spacing w:after="0" w:line="240" w:lineRule="auto"/>
      <w:rPr>
        <w:sz w:val="16"/>
        <w:szCs w:val="16"/>
      </w:rPr>
    </w:pPr>
    <w:r w:rsidDel="00000000" w:rsidR="00000000" w:rsidRPr="00000000">
      <w:rPr>
        <w:sz w:val="16"/>
        <w:szCs w:val="16"/>
        <w:rtl w:val="0"/>
      </w:rPr>
      <w:t xml:space="preserve">SusQI Activity Worksheet COPD 1: Studying the system,  Social determinants</w:t>
    </w:r>
  </w:p>
  <w:p w:rsidR="00000000" w:rsidDel="00000000" w:rsidP="00000000" w:rsidRDefault="00000000" w:rsidRPr="00000000" w14:paraId="00000017">
    <w:pPr>
      <w:tabs>
        <w:tab w:val="center" w:pos="4513"/>
        <w:tab w:val="right" w:pos="9026"/>
      </w:tabs>
      <w:spacing w:after="0" w:line="240" w:lineRule="auto"/>
      <w:rPr/>
    </w:pPr>
    <w:r w:rsidDel="00000000" w:rsidR="00000000" w:rsidRPr="00000000">
      <w:rPr>
        <w:sz w:val="16"/>
        <w:szCs w:val="16"/>
        <w:rtl w:val="0"/>
      </w:rPr>
      <w:t xml:space="preserve">*Facilitator Version*: Version 1.0 22 September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b w:val="1"/>
        <w:color w:val="000000"/>
        <w:sz w:val="36"/>
        <w:szCs w:val="36"/>
      </w:rPr>
      <w:drawing>
        <wp:inline distB="0" distT="0" distL="0" distR="0">
          <wp:extent cx="2439528" cy="798255"/>
          <wp:effectExtent b="0" l="0" r="0" t="0"/>
          <wp:docPr descr="A picture containing logo&#10;&#10;Description automatically generated" id="51" name="image4.png"/>
          <a:graphic>
            <a:graphicData uri="http://schemas.openxmlformats.org/drawingml/2006/picture">
              <pic:pic>
                <pic:nvPicPr>
                  <pic:cNvPr descr="A picture containing logo&#10;&#10;Description automatically generated" id="0" name="image4.png"/>
                  <pic:cNvPicPr preferRelativeResize="0"/>
                </pic:nvPicPr>
                <pic:blipFill>
                  <a:blip r:embed="rId1"/>
                  <a:srcRect b="23653" l="7609" r="8052" t="27283"/>
                  <a:stretch>
                    <a:fillRect/>
                  </a:stretch>
                </pic:blipFill>
                <pic:spPr>
                  <a:xfrm>
                    <a:off x="0" y="0"/>
                    <a:ext cx="2439528" cy="798255"/>
                  </a:xfrm>
                  <a:prstGeom prst="rect"/>
                  <a:ln/>
                </pic:spPr>
              </pic:pic>
            </a:graphicData>
          </a:graphic>
        </wp:inline>
      </w:drawing>
    </w:r>
    <w:r w:rsidDel="00000000" w:rsidR="00000000" w:rsidRPr="00000000">
      <w:rPr/>
      <w:drawing>
        <wp:anchor allowOverlap="1" behindDoc="0" distB="720090" distT="0" distL="114300" distR="114300" hidden="0" layoutInCell="1" locked="0" relativeHeight="0" simplePos="0">
          <wp:simplePos x="0" y="0"/>
          <wp:positionH relativeFrom="page">
            <wp:posOffset>3494405</wp:posOffset>
          </wp:positionH>
          <wp:positionV relativeFrom="page">
            <wp:posOffset>567055</wp:posOffset>
          </wp:positionV>
          <wp:extent cx="1731010" cy="558800"/>
          <wp:effectExtent b="0" l="0" r="0" t="0"/>
          <wp:wrapNone/>
          <wp:docPr descr="A picture containing text, sign&#10;&#10;Description automatically generated" id="50" name="image3.png"/>
          <a:graphic>
            <a:graphicData uri="http://schemas.openxmlformats.org/drawingml/2006/picture">
              <pic:pic>
                <pic:nvPicPr>
                  <pic:cNvPr descr="A picture containing text, sign&#10;&#10;Description automatically generated" id="0" name="image3.png"/>
                  <pic:cNvPicPr preferRelativeResize="0"/>
                </pic:nvPicPr>
                <pic:blipFill>
                  <a:blip r:embed="rId2"/>
                  <a:srcRect b="0" l="0" r="0" t="0"/>
                  <a:stretch>
                    <a:fillRect/>
                  </a:stretch>
                </pic:blipFill>
                <pic:spPr>
                  <a:xfrm>
                    <a:off x="0" y="0"/>
                    <a:ext cx="1731010" cy="558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6735263</wp:posOffset>
          </wp:positionH>
          <wp:positionV relativeFrom="paragraph">
            <wp:posOffset>-154300</wp:posOffset>
          </wp:positionV>
          <wp:extent cx="2039620" cy="899795"/>
          <wp:effectExtent b="0" l="0" r="0" t="0"/>
          <wp:wrapSquare wrapText="bothSides" distB="0" distT="0" distL="114300" distR="114300"/>
          <wp:docPr descr="http://map.sustainablehealthcare.org.uk/sites/default/themes/sheeba/images/csh_logo.png" id="49" name="image2.png"/>
          <a:graphic>
            <a:graphicData uri="http://schemas.openxmlformats.org/drawingml/2006/picture">
              <pic:pic>
                <pic:nvPicPr>
                  <pic:cNvPr descr="http://map.sustainablehealthcare.org.uk/sites/default/themes/sheeba/images/csh_logo.png" id="0" name="image2.png"/>
                  <pic:cNvPicPr preferRelativeResize="0"/>
                </pic:nvPicPr>
                <pic:blipFill>
                  <a:blip r:embed="rId3"/>
                  <a:srcRect b="0" l="0" r="0" t="0"/>
                  <a:stretch>
                    <a:fillRect/>
                  </a:stretch>
                </pic:blipFill>
                <pic:spPr>
                  <a:xfrm>
                    <a:off x="0" y="0"/>
                    <a:ext cx="2039620"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4608214</wp:posOffset>
          </wp:positionH>
          <wp:positionV relativeFrom="paragraph">
            <wp:posOffset>272000</wp:posOffset>
          </wp:positionV>
          <wp:extent cx="1789430" cy="403860"/>
          <wp:effectExtent b="0" l="0" r="0" t="0"/>
          <wp:wrapNone/>
          <wp:docPr descr="Shape&#10;&#10;Description automatically generated with medium confidence" id="47" name="image1.png"/>
          <a:graphic>
            <a:graphicData uri="http://schemas.openxmlformats.org/drawingml/2006/picture">
              <pic:pic>
                <pic:nvPicPr>
                  <pic:cNvPr descr="Shape&#10;&#10;Description automatically generated with medium confidence" id="0" name="image1.png"/>
                  <pic:cNvPicPr preferRelativeResize="0"/>
                </pic:nvPicPr>
                <pic:blipFill>
                  <a:blip r:embed="rId4"/>
                  <a:srcRect b="0" l="0" r="0" t="0"/>
                  <a:stretch>
                    <a:fillRect/>
                  </a:stretch>
                </pic:blipFill>
                <pic:spPr>
                  <a:xfrm>
                    <a:off x="0" y="0"/>
                    <a:ext cx="1789430" cy="403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B32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031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03157"/>
    <w:pPr>
      <w:ind w:left="720"/>
      <w:contextualSpacing w:val="1"/>
    </w:pPr>
  </w:style>
  <w:style w:type="paragraph" w:styleId="Body" w:customStyle="1">
    <w:name w:val="Body"/>
    <w:rsid w:val="000D427F"/>
    <w:pPr>
      <w:spacing w:after="0" w:line="240" w:lineRule="auto"/>
    </w:pPr>
    <w:rPr>
      <w:rFonts w:ascii="Helvetica" w:cs="Times New Roman" w:eastAsia="ヒラギノ角ゴ Pro W3" w:hAnsi="Helvetica"/>
      <w:color w:val="000000"/>
      <w:sz w:val="24"/>
      <w:szCs w:val="20"/>
      <w:lang w:val="en-US"/>
    </w:rPr>
  </w:style>
  <w:style w:type="character" w:styleId="Hyperlink">
    <w:name w:val="Hyperlink"/>
    <w:basedOn w:val="DefaultParagraphFont"/>
    <w:uiPriority w:val="99"/>
    <w:unhideWhenUsed w:val="1"/>
    <w:rsid w:val="000D427F"/>
    <w:rPr>
      <w:color w:val="0563c1" w:themeColor="hyperlink"/>
      <w:u w:val="single"/>
    </w:rPr>
  </w:style>
  <w:style w:type="paragraph" w:styleId="Header">
    <w:name w:val="header"/>
    <w:basedOn w:val="Normal"/>
    <w:link w:val="HeaderChar"/>
    <w:uiPriority w:val="99"/>
    <w:unhideWhenUsed w:val="1"/>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val="1"/>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7.0" w:type="dxa"/>
        <w:right w:w="57.0" w:type="dxa"/>
      </w:tblCellMar>
    </w:tblPr>
  </w:style>
  <w:style w:type="character" w:styleId="Strong">
    <w:name w:val="Strong"/>
    <w:basedOn w:val="DefaultParagraphFont"/>
    <w:uiPriority w:val="22"/>
    <w:qFormat w:val="1"/>
    <w:rsid w:val="00E41A2D"/>
    <w:rPr>
      <w:b w:val="1"/>
      <w:bCs w:val="1"/>
    </w:rPr>
  </w:style>
  <w:style w:type="table" w:styleId="TableGrid1" w:customStyle="1">
    <w:name w:val="Table Grid1"/>
    <w:basedOn w:val="TableNormal"/>
    <w:next w:val="TableGrid"/>
    <w:uiPriority w:val="39"/>
    <w:rsid w:val="004D6FBA"/>
    <w:pPr>
      <w:spacing w:after="0"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zxCC+9v0EfQfwqzLCci3hiQOw==">AMUW2mVUFRnPKtUEkxdCuaY7ATensvWXvcZllR1S8iWQRgjk5JFCi/my087bsM/xeWjow91dXp++VnI2RLXLEC0ZuqOW6aYFhlUiHxwAlf3mD81GymIgG0n81u+klafDGoVN78UcaCYVni8acMn/5l99WyDFoi/ytkaNmp75PV0AkLaCykJefPuVEEsQmmykROeesmWmrEGaQYv78SnipuRsTwmbcWTNPsFQUBTMzpUGCJZyVRP5t9OVHxjnqSGffHv6UWItdHLQ1OrE1OCqpZkEfpus9o4m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2021-09-16T03:27:00Z</dcterms:created>
  <dc:creator>Olivia Bush</dc:creator>
</cp:coreProperties>
</file>